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6A" w:rsidRDefault="00530B6A" w:rsidP="00530B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530B6A" w:rsidRDefault="00530B6A" w:rsidP="00530B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вопросам привлечения к ответственности должностных лиц за непринятие мер по предотвращению и (или) урегулированию</w:t>
      </w:r>
      <w:r>
        <w:rPr>
          <w:rFonts w:ascii="Times New Roman" w:hAnsi="Times New Roman"/>
          <w:b/>
          <w:sz w:val="28"/>
          <w:szCs w:val="28"/>
        </w:rPr>
        <w:br/>
        <w:t>конфликта интересов</w:t>
      </w:r>
    </w:p>
    <w:bookmarkEnd w:id="0"/>
    <w:p w:rsidR="00530B6A" w:rsidRDefault="00530B6A" w:rsidP="0053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 Введение</w:t>
      </w:r>
    </w:p>
    <w:p w:rsidR="00530B6A" w:rsidRDefault="00530B6A" w:rsidP="00530B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должностными лицами мер по предотвращению и (или) урегулированию конфликта интересов. 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Федеральный закон от 25 декабря 2008 г. № 273-ФЗ</w:t>
      </w:r>
      <w:r>
        <w:rPr>
          <w:rFonts w:ascii="Times New Roman" w:hAnsi="Times New Roman"/>
          <w:sz w:val="28"/>
          <w:szCs w:val="28"/>
        </w:rPr>
        <w:br/>
        <w:t>«О противодействии коррупции» (далее – Федеральный закона № 273-ФЗ) устанавливает, что конфликтом интересов является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br/>
        <w:t>(далее – должностное лицо), влияет или может повлиять на надлежащее, объективное и беспристрастное исполнение им должностных (служебных) обязанностей</w:t>
      </w:r>
      <w:proofErr w:type="gramEnd"/>
      <w:r>
        <w:rPr>
          <w:rFonts w:ascii="Times New Roman" w:hAnsi="Times New Roman"/>
          <w:sz w:val="28"/>
          <w:szCs w:val="28"/>
        </w:rPr>
        <w:t xml:space="preserve"> (осуществление полномочий) (далее – полномочия).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также – доходы или выгоды) должностным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), гражданами или организациями,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 (далее – лица, с которыми связана личная заинтересованность должностного лица). 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Антикоррупционные ограничения, запреты и обязанности установлены для лиц, наделенных властными и управленческими полномочиями, предусматривающими осуществление организационно-распорядительных и административно-хозяйственных функций, контрольных и надзорных мероприятий, государственных закупок, предоставление государственных услуг, распределение финансовых и иных ресурсов, управление имуществом и другие.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 обязанность принимать меры по предотвращению и (или) урегулированию конфликта интересов (далее – предотвращение и урегулирование конфликта интересов) возлагается: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 государственных и муниципальных служащих;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</w:t>
      </w:r>
      <w:r>
        <w:rPr>
          <w:rFonts w:ascii="Times New Roman" w:hAnsi="Times New Roman"/>
          <w:sz w:val="28"/>
          <w:szCs w:val="28"/>
        </w:rPr>
        <w:lastRenderedPageBreak/>
        <w:t>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на иные категории лиц в случаях, предусмотренных федеральными законами.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иным категориям </w:t>
      </w:r>
      <w:proofErr w:type="gramStart"/>
      <w:r>
        <w:rPr>
          <w:rFonts w:ascii="Times New Roman" w:hAnsi="Times New Roman"/>
          <w:sz w:val="28"/>
          <w:szCs w:val="28"/>
        </w:rPr>
        <w:t>лиц</w:t>
      </w:r>
      <w:proofErr w:type="gramEnd"/>
      <w:r>
        <w:rPr>
          <w:rFonts w:ascii="Times New Roman" w:hAnsi="Times New Roman"/>
          <w:sz w:val="28"/>
          <w:szCs w:val="28"/>
        </w:rPr>
        <w:t xml:space="preserve"> прежде всего относятся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</w:t>
      </w:r>
      <w:r>
        <w:rPr>
          <w:rFonts w:ascii="Times New Roman" w:hAnsi="Times New Roman"/>
          <w:sz w:val="28"/>
          <w:szCs w:val="28"/>
          <w:lang w:eastAsia="ru-RU"/>
        </w:rPr>
        <w:t>временно исполняющие обязанности высших должностных лиц субъекта Российской Федерации (руководителей высших исполнительных органов государственной власти субъектов Российской Федерации)</w:t>
      </w:r>
      <w:r>
        <w:rPr>
          <w:rFonts w:ascii="Times New Roman" w:hAnsi="Times New Roman"/>
          <w:sz w:val="28"/>
          <w:szCs w:val="28"/>
        </w:rPr>
        <w:t>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реализации мероприятий по противодействию коррупции положениями федеральных законов, регламентирующих правовой статус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 муниципальной службы, отдельные должности в организациях на основании трудового договора, установлены виды ответственности за совершение коррупционных правонарушений и порядок ее применения, в том числе за непринятие мер по предотвращению и урегулированию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конфликта интересов.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 Особенности проведения проверки соблюдения должностными лицами обязанности принимать меры по предотвращению и урегулированию конфликта интересов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В случае поступления (выявления) информации, указывающей на непринятие должностным лицом мер по предотвращению и урегулированию конфликта интересов, необходимо руководствоваться следующим.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всестороннего изучения обстоятельств, характеризующих наличие (отсутствие) конфликта интересов, которые рассмотрены в разделе 4 настоящих методических рекомендаций, и соблюдения прав должностного лица необходимо проведение проверки.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соблюдения должностным лицом требований к служебному поведению, в том числе требований по предотвращению и урегулированию конфликта интересов осуществляется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 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</w:t>
      </w:r>
      <w:r>
        <w:rPr>
          <w:rFonts w:ascii="Times New Roman" w:hAnsi="Times New Roman"/>
          <w:sz w:val="28"/>
          <w:szCs w:val="28"/>
        </w:rPr>
        <w:lastRenderedPageBreak/>
        <w:t>Российской Федерации от 21 сентября 2009 г. № 1065 (далее</w:t>
      </w:r>
      <w:r>
        <w:rPr>
          <w:rFonts w:ascii="Times New Roman" w:hAnsi="Times New Roman"/>
          <w:sz w:val="28"/>
          <w:szCs w:val="28"/>
        </w:rPr>
        <w:br/>
        <w:t>соответственно – проверка, Положение о проверке);</w:t>
      </w:r>
      <w:proofErr w:type="gramEnd"/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 Положением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утвержденным Указом Президента Российской Федерации от 21 сентября 2009 г. № 1066;</w:t>
      </w:r>
      <w:proofErr w:type="gramEnd"/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утвержденными органами государственной власти субъектов Российской Федерации, органами местного самоуправления и организациями Положениями о проверке достоверности и полноты сведений, представляемых лицами, претендующими на замещение отдельных должностей и лицами, замещающими отдельные должности и соблюдения лицами требований к служебному поведению.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В настоящих методических рекомендациях под достаточной информацией, являющейся основанием для проведения проверки, понимаются сведения, свидетельствующие о наличии личной заинтересованности при реализации должностным лицом своих полномочий и требующие подтверждения.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Такие сведения могут содержаться в информаци</w:t>
      </w:r>
      <w:r>
        <w:rPr>
          <w:rFonts w:ascii="Times New Roman" w:hAnsi="Times New Roman"/>
          <w:color w:val="000000"/>
          <w:sz w:val="28"/>
          <w:szCs w:val="28"/>
        </w:rPr>
        <w:t>и,</w:t>
      </w:r>
      <w:r>
        <w:rPr>
          <w:rFonts w:ascii="Times New Roman" w:hAnsi="Times New Roman"/>
          <w:sz w:val="28"/>
          <w:szCs w:val="28"/>
        </w:rPr>
        <w:t xml:space="preserve"> представленной в письменном виде в установленном порядке должностными лицами, органами и организациям указанными в пункте 10 Положения о проверке. </w:t>
      </w:r>
      <w:proofErr w:type="gramStart"/>
      <w:r>
        <w:rPr>
          <w:rFonts w:ascii="Times New Roman" w:hAnsi="Times New Roman"/>
          <w:sz w:val="28"/>
          <w:szCs w:val="28"/>
        </w:rPr>
        <w:t>Основанием для проведения проверки может, в том числе быть информация, ставшая известной работнику подразделения или должностному лицу, ответственному за работу по профилактике коррупционных и иных правонарушений (далее – подразделение (уполномоченное лицо)), в  ходе анализа сведений о доходах, расходах, об имуществе и обязательствах имущественного характера (далее – сведения о доходах),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обращений граждан и организаций или открытых источников (размещенные в сети «Интернет» государственные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реестры, в том числе иностранные, средства массовой информации, сведения, публикуемые в социальных сетях и т.д.).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 Проверка осуществляется по решению представителя нанимателя (руководителя) либо должностного лица, которому такие полномочия предоставлены представителем нанимателя (руководителем).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принимается отдельно в отношении каждого должностного лица и оформляется в письменной форме.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 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невозможности завершения мероприятий в установленный срок рекомендуется принимать решение о продлении срока проведения проверки.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 По результатам проведения проверки должен быть установлен факт совершения или не совершения должностным лицом коррупционного правонарушения.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 В ходе проверки рекомендуется провести следующие мероприятия.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 Сбор сведений и их анализ.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изучить личное дело должностного лица, сведения о доходах, а также сведения о выполнении им иной оплачиваемой работы. Информация, хранящаяся в личном деле должностного лица, содержит сведения о прошлых местах работы данного лица, данных о его родственниках и местах их работы. Информация о месте работы родственников необходима для анализа возможности возникновения конфликта интересов (например, в случае если организация, в которой работают лица, с которыми связана личная заинтересованность должностного лица, является поставщиком товаров, исполнителем работ или оказывает услуги по заказу государственного (муниципального) органа или подведомственных ему организаций). Анализ сведений о выполнении иной оплачиваемой работы позволяет установить возможность выполнения такой работы на условиях трудового или гражданско-правового договора в организации, в отношении которой должностное лицо реализовывало, реализует или может реализовать свои полномочия.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сведений о доходах также осуществляется в целях выявления организаций и лиц, в отношении которых должностное лицо реализовывало, реализует или может реализовать свои полномочия. В этой связи рекомендуется изучить: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сведения о местах работы супруги (супруга) должностного лица, а также об организациях, учредителями, участниками, руководителями или работниками которых является должностное лицо и (или) лица, с которыми связана личная заинтересованность должностного лица;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информацию о владении ценными бумагами организаций;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информацию о наличии долей в уставных капиталах организаций;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сведения об организациях и лицах, от которых должностное лицо, его супруга (супруг) и несовершеннолетние дети получали когда-либо доход.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целесообразно изучить круг физических и юридических лиц, с которыми должностное лицо взаимодействовало в рамках исполнения своих полномочий за последние три года.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изучить утвержденный государственным (муниципальным) органом перечень организаций, подведомственных государственному (муниципальному) органу и работников, замещающих должности руководителей и должности, связанные с осуществлением финансово-хозяйственных полномочий, в указанных организациях, а также перечень физических и юридических лиц, являющихся контрагентами данных организаций.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проведения проверки могут быть использованы специализированные программные продукты, позволяющие получать актуальную общедоступную информацию о физических и юридических лицах, их связях и </w:t>
      </w:r>
      <w:proofErr w:type="spellStart"/>
      <w:r>
        <w:rPr>
          <w:rFonts w:ascii="Times New Roman" w:hAnsi="Times New Roman"/>
          <w:sz w:val="28"/>
          <w:szCs w:val="28"/>
        </w:rPr>
        <w:t>аффилированности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2.6.2. Проведение беседы с должностным лицом, а также иные мероприятия, предусмотренные пунктом 15 Положения о проверке, являются </w:t>
      </w:r>
      <w:r>
        <w:rPr>
          <w:rFonts w:ascii="Times New Roman" w:hAnsi="Times New Roman"/>
          <w:sz w:val="28"/>
          <w:szCs w:val="28"/>
        </w:rPr>
        <w:lastRenderedPageBreak/>
        <w:t xml:space="preserve">правом подразделения (уполномоченного лица). Рекомендуется не допускать игнорирования данных мероприятий, которые способствуют установлению всех возможных обстоятельств ситуации, явившейся основанием для проведения проверки. Вместе с тем, в случае обращения должностного лица в соответствии с пунктом 22 Положения о проверки проведение беседы с ним является обязанностью и должно быть организовано в течение семи рабочих дней со дня обращения должностного лица, а при наличии уважительной причины – в срок, согласованный с данным лицом. 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беседы необходимо напомнить должностному лицу о положениях антикоррупционного законодательства, в том числе понятии конфликта интересов, личной заинтересованности и мерах ответственности за непринятие мер по предотвращению и урегулированию конфликта интересов. 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учитывать, что задаваемые должностному лицу вопросы направлены на прояснение всех обстоятельств, явившихся основаниями для проведения проверки и (или) выявленных в ходе ее проведения, а также свидетельствующих о возможном несоблюдении должностным лицом требований антикоррупционного законодательства (недостоверное представление сведений о доходах, нарушение установленных ограничений и запретов, невыполнение обязанностей).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беседы рекомендуется обсудить следующие вопросы, касающиеся, в том числе: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основных требований антикоррупционного законодательства в соответствии с предметом проверки;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информации, послужившей основанием для осуществления проверки;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обстоятельств, свидетельствующих о возможном несоблюдении должностным лицом антикоррупционного законодательства;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информации, полученной по итогам запросов, если такие запросы были направлены до проведения беседы;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иные вопросы (в т.ч. организационного характера).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беседы рекомендуется опросить должностное лицо по следующим блокам вопросов: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когда и при каких обстоятельствах возникла возможность конфликта интересов, которая изучается в рамках проведения проверки;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взаимосвязь должностного лица и иных лиц, участвующих в ситуации возможного конфликта интересов, как давно и при каких обстоятельствах возникли взаимоотношения. Необходимо попросить должностное лицо разъяснить свои должностные обязанности, порядок их реализации, иные фактически имеющиеся у него и реализуемые им полномочия, которые не закреплены в должностных обязанностях, обязанности вышеупомянутых иных лиц, когда и при каких обстоятельствах с ними осуществлялось взаимодействие (как служебное, так и внеслужебное);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причины непринятия мер по предотвращению и урегулированию конфликта интересов (либо принятие неполных мер), какие меры он считает необходимым принять в настоящее время в целях предотвращения и </w:t>
      </w:r>
      <w:r>
        <w:rPr>
          <w:rFonts w:ascii="Times New Roman" w:hAnsi="Times New Roman"/>
          <w:sz w:val="28"/>
          <w:szCs w:val="28"/>
        </w:rPr>
        <w:lastRenderedPageBreak/>
        <w:t>урегулирования конфликта интересов (возможности его возникновения). Данная рекомендация применима, когда конфликт интересов очевиден;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осведомленность должностного лица при поступлении на службу (назначении на должность, реализации конкретных функций) о возможности возникновения конфликта интересов, знало или предполагало ли должностное лицо, что данная ситуации </w:t>
      </w:r>
      <w:proofErr w:type="gramStart"/>
      <w:r>
        <w:rPr>
          <w:rFonts w:ascii="Times New Roman" w:hAnsi="Times New Roman"/>
          <w:sz w:val="28"/>
          <w:szCs w:val="28"/>
        </w:rPr>
        <w:t>может возникнуть и какие меры необходимо было</w:t>
      </w:r>
      <w:proofErr w:type="gramEnd"/>
      <w:r>
        <w:rPr>
          <w:rFonts w:ascii="Times New Roman" w:hAnsi="Times New Roman"/>
          <w:sz w:val="28"/>
          <w:szCs w:val="28"/>
        </w:rPr>
        <w:t xml:space="preserve"> принять.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беседы целесообразно попросить должностное лицо представить всю имеющуюся у него информацию (материалы, письма, документы и пр.), касательно рассматриваемой ситуации. В случае отказа должностного лица от представления таких материалов ему необходимо напомнить, что содействие в проведении проверки может быть учтено при принятии соответствующего решения по результатам проверки.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не должна иметь обвинительный уклон, необходимо постараться расположить должностное лицо, объяснить необходимость максимально объективно изучить с его помощью все обстоятельства, требующие рассмотрения в рамках проверки. 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зависимости от ситуации подразделением (уполномоченным лицом) могут быть проведены беседы с любыми лицами, информация которых может способствовать установлению всех обстоятель</w:t>
      </w:r>
      <w:proofErr w:type="gramStart"/>
      <w:r>
        <w:rPr>
          <w:rFonts w:ascii="Times New Roman" w:hAnsi="Times New Roman"/>
          <w:sz w:val="28"/>
          <w:szCs w:val="28"/>
        </w:rPr>
        <w:t>ств пр</w:t>
      </w:r>
      <w:proofErr w:type="gramEnd"/>
      <w:r>
        <w:rPr>
          <w:rFonts w:ascii="Times New Roman" w:hAnsi="Times New Roman"/>
          <w:sz w:val="28"/>
          <w:szCs w:val="28"/>
        </w:rPr>
        <w:t>оверки.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 ходе беседы с должностным лицом (иными лицами) выявлена значимая для проверки информация, которой подразделение (уполномоченное лицо) не располагало, рекомендуется подготовить справку по результатам беседы, подписанную сотрудниками подразделения (уполномоченным лицом) и должностным лицом (иными лицами). При отказе должностного лица (иных лиц) от подписания, названный документ подписывается сотрудниками подразделения (уполномоченным лицом).</w:t>
      </w:r>
    </w:p>
    <w:p w:rsidR="00530B6A" w:rsidRDefault="00530B6A" w:rsidP="00530B6A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установлении  в ходе беседы обстоятельств, свидетельствующих о возможно допущенных иных коррупционных правонарушениях, информация о которых ранее не изучалась в рамках проверки, требуется их дополнительное, углубленное рассмотрение, задействовав все необходимые инструменты проверки.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 Направление запросов (кроме запросов, касающихся осуществления </w:t>
      </w:r>
      <w:proofErr w:type="spellStart"/>
      <w:r>
        <w:rPr>
          <w:rFonts w:ascii="Times New Roman" w:hAnsi="Times New Roman"/>
          <w:sz w:val="28"/>
          <w:szCs w:val="28"/>
        </w:rPr>
        <w:t>оперативно-разыскной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или ее результатов) в государственные (муниципальные) органы и организации с целью получения необходимой информации, имеющейся в распоряжении данных органов и организаций в отношении проверяемого должностного лица. 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например: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запрос в организацию, в которой должностное лицо осуществляет иную оплачиваемую работу или работало ранее, может способствовать установлению трудовых обязанностей должностного лица в данной организации и конкретного вида поручаемой ему работы;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запрос в ФНС России позволит установить доходы, полученные должностным лицом в течение рассматриваемого периода, лиц, перечислявших ему денежные средства, информацию о банковских счетах, </w:t>
      </w:r>
      <w:r>
        <w:rPr>
          <w:rFonts w:ascii="Times New Roman" w:hAnsi="Times New Roman"/>
          <w:sz w:val="28"/>
          <w:szCs w:val="28"/>
        </w:rPr>
        <w:lastRenderedPageBreak/>
        <w:t>открытых на должностное лицо, а также доли участия в уставных капиталах организаций;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запрос в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sz w:val="28"/>
          <w:szCs w:val="28"/>
        </w:rPr>
        <w:t xml:space="preserve"> позволит установить наличие зарегистрированных прав должностного лица на недвижимое имущество, а также лиц, с которым совершены сделки по купле-продаже такого имущества;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запрос в кредитные организации позволит установить информацию о банковских счетах, открытых на должностное лицо, получить информацию об осуществляемых денежных переводах по таким счетам, об используемых должностным лицом банковских продуктах (кредит, вклад, ипотека и пр.).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 В целях своевременного выявления и урегулирования ситуаций конфликта интересов подразделениям (уполномоченным лицам) рекомендуется принимать в пределах установленной компетенции и во взаимодействии с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уполномоченными государственными органами меры по установлению круга лиц, с которыми должностное лицо состоит в семейных или иных близких отношениях. Кроме того, представляется необходимым детально изучить род занятий и место работы лиц, с которыми должностное лицо связано иными близкими отношениями, а также осуществляемые данными лицами трудовые обязанности.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2.6.5. Если для проведения проверки требуется проведение </w:t>
      </w:r>
      <w:proofErr w:type="spellStart"/>
      <w:r>
        <w:rPr>
          <w:rFonts w:ascii="Times New Roman" w:hAnsi="Times New Roman"/>
          <w:sz w:val="28"/>
          <w:szCs w:val="28"/>
        </w:rPr>
        <w:t>оперативно-разыскных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мероприятий, проверка осуществляется путем направления запроса в федеральные органы исполнительной власти, уполномоченные на осуществление </w:t>
      </w:r>
      <w:proofErr w:type="spellStart"/>
      <w:r>
        <w:rPr>
          <w:rFonts w:ascii="Times New Roman" w:hAnsi="Times New Roman"/>
          <w:sz w:val="28"/>
          <w:szCs w:val="28"/>
        </w:rPr>
        <w:t>оперативно-разыскной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деятельности, в соответствии с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частью третьей статьи 7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12 августа 1995 г. № 144-ФЗ</w:t>
      </w:r>
      <w:r>
        <w:rPr>
          <w:rFonts w:ascii="Times New Roman" w:hAnsi="Times New Roman"/>
          <w:sz w:val="28"/>
          <w:szCs w:val="28"/>
        </w:rPr>
        <w:br/>
        <w:t>«Об оперативно-розыскной деятельности». При этом в таком запросе необходимо указать сведения, предусмотренные пунктом 17 Положения о проверке.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 Анализ всех полученных сведений проводится в целях подтверждения наличия или отсутствия обстоятельств, характеризующих ситуацию в качестве конфликта интересов, которые рассмотрены в разделе 4 настоящих методических рекомендаций.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 Наряду с соблюдением сроков проверки, проводимой в целях подтверждения факта непринятия должностным лицом мер по предотвращению и урегулированию конфликта интересов, необходимо строго соблюдать порядок привлечения должностного лица к ответственности за данное правонарушение. В случае нарушения данного порядка решение представителя нанимателя (работодателя) о привлечении должностного лица к ответственности за непринятие мер по предотвращению и урегулированию конфликта интересов, в том числе увольнение в связи с утратой доверия, может быть оспорено в судебном порядке.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 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Подпунктом «а» пункта 24 Положения о проверке установлено право должностного лица </w:t>
      </w:r>
      <w:proofErr w:type="gramStart"/>
      <w:r>
        <w:rPr>
          <w:rFonts w:ascii="Times New Roman" w:hAnsi="Times New Roman"/>
          <w:sz w:val="28"/>
          <w:szCs w:val="28"/>
        </w:rPr>
        <w:t>давать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пояснения в письменной форме, в частности, по </w:t>
      </w:r>
      <w:r>
        <w:rPr>
          <w:rFonts w:ascii="Times New Roman" w:hAnsi="Times New Roman"/>
          <w:sz w:val="28"/>
          <w:szCs w:val="28"/>
        </w:rPr>
        <w:lastRenderedPageBreak/>
        <w:t>результатам проверки. В соответствии с пунктом 25 Положения о проверке такие пояснения приобщаются к материалам проверки. В этой связи в целях защиты интересов должностного лица необходимо уведомлять данное лицо в письменной форме (с отметкой об ознакомлении) о результатах проверки до направления соответствующего доклада представителю нанимателя (работодателю) либо уполномоченному им лицу.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отказа лица, в отношении которого проведена проверка, от ознакомления с ее результатами, как правило, составляется соответствующий акт либо заключение направляется заказным письмом с уведомлением (например, если лицо нетрудоспособно длительное время в связи с заболеванием). В любом случае должны быть приняты исчерпывающие меры, направленные на своевременное ознакомление с результатами проверки, и собраны документы, подтверждающие отказ лица от ознакомления. 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соблюдении указанных условий отсутствие подписи должностного лица, в отношении которого проведена проверка, не препятствует подразделению представить доклад о ее результатах представителю нанимателя (работодателю) либо уполномоченному им лицу, а также рассмотрению (при необходимости) данного материала на комиссии по соблюдению требований к служебному поведению и урегулированию конфликта интересов (с уведомлением об этом должностного лица).</w:t>
      </w:r>
      <w:proofErr w:type="gramEnd"/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тем, решение о привлечении к ответственности, в том числе в виде увольнения в связи с утратой доверия, не может быть реализовано в отношении временно нетрудоспособного лица, а также находящегося в отпуске по беременности 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родам, в иных установленных законом случаях. 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 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проверки, проведенной подразделением (уполномоченным лицом), а в случае, если доклад о результатах проверки направлялся в комиссию по соблюдению требований к служебному поведению и урегулированию конфликтов интересов, с учетом рекомендации данной комиссии.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Итоговое решение о применении (неприменении) взыскания и его вида принимает представитель нанимателя (работодатель). В докладе представителю нанимателя (работодателю) о результатах проверки рекомендуется наряду с указанием возможных мер ответственности, предусмотренных законодательством Российской Федерации, предлагать конкретную меру ответственности, которую целесообразно применить к должностному лицу (при наличии оснований для ее применения).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 Срок применения юридической ответственности за непринятие мер по предотвращению и урегулированию конфликта интересов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Законодательство в области противодействия коррупции не содержит унифицированной нормы, определяющей срок привлечения к </w:t>
      </w:r>
      <w:r>
        <w:rPr>
          <w:rFonts w:ascii="Times New Roman" w:hAnsi="Times New Roman"/>
          <w:sz w:val="28"/>
          <w:szCs w:val="28"/>
        </w:rPr>
        <w:lastRenderedPageBreak/>
        <w:t>ответственности за нарушение запретов, ограничений и обязанностей, установленных в целях противодействия коррупции.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Такие сроки предусмотрены федеральными законами, определяющими специфику профессиональной служебной (трудовой) деятельности должностных лиц.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Так, в соответствии с частью 3 статьи 59.3 Федерального закона</w:t>
      </w:r>
      <w:r>
        <w:rPr>
          <w:rFonts w:ascii="Times New Roman" w:hAnsi="Times New Roman"/>
          <w:sz w:val="28"/>
          <w:szCs w:val="28"/>
        </w:rPr>
        <w:br/>
        <w:t>от 27 июля 2004 г. № 79-ФЗ «О государственной гражданской службе Российской Федерации» (далее – Федеральный закон № 79-ФЗ) взыскания применяются не позднее одного месяца со дня поступления информации о совершении государственным гражданским служащим коррупционного правонарушения, не считая периода временной нетрудоспособности государственного гражданского служащего, пребывания его в отпуске, других случаев его отсутствия на</w:t>
      </w:r>
      <w:proofErr w:type="gramEnd"/>
      <w:r>
        <w:rPr>
          <w:rFonts w:ascii="Times New Roman" w:hAnsi="Times New Roman"/>
          <w:sz w:val="28"/>
          <w:szCs w:val="28"/>
        </w:rPr>
        <w:t xml:space="preserve">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и урегулированию конфликта интересов.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Согласно статьям 27 и 27.1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от 2 марта 2007 г.</w:t>
      </w:r>
      <w:r>
        <w:rPr>
          <w:rFonts w:ascii="Times New Roman" w:hAnsi="Times New Roman"/>
          <w:sz w:val="28"/>
          <w:szCs w:val="28"/>
        </w:rPr>
        <w:br/>
        <w:t>№ 25-ФЗ «О муниципальной службе в Российской Федерации» порядок применения и снятия взысканий, в том числе за коррупционные правонарушения, определяется трудовым законодательством, в соответствии с которым взыскание не может быть применено позднее шести месяцев со дня совершения проступка (статья 193 Трудового кодекса Российской Федерации).</w:t>
      </w:r>
      <w:proofErr w:type="gramEnd"/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при принятии решения о привлечении должностного лица к ответственности следует руководствоваться нормами специальных законов, устанавливающих срок применения взыскания для каждой категории должностных лиц.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 Наличие оснований для применения взыскания за несоблюдение требований по предотвращению и (или) урегулированию конфликта интересов</w:t>
      </w:r>
    </w:p>
    <w:p w:rsidR="00530B6A" w:rsidRDefault="00530B6A" w:rsidP="0053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непринятие мер по предотвращению и урегулированию конфликта интересов, в том числе за </w:t>
      </w:r>
      <w:proofErr w:type="spellStart"/>
      <w:r>
        <w:rPr>
          <w:rFonts w:ascii="Times New Roman" w:hAnsi="Times New Roman"/>
          <w:sz w:val="28"/>
          <w:szCs w:val="28"/>
        </w:rPr>
        <w:t>неуведомление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представителя нанимателя (работодателя) о возникшем конфликте интересов или возможности его возникновения, должностное лицо может быть привлечено к юридической ответственности.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 Исходя из предусмотренного нормативного определения конфликта интересов для подтверждения того, что конкретная ситуация является конфликтом интересов первоначально необходимо достоверно </w:t>
      </w:r>
      <w:r>
        <w:rPr>
          <w:rFonts w:ascii="Times New Roman" w:hAnsi="Times New Roman"/>
          <w:sz w:val="28"/>
          <w:szCs w:val="28"/>
        </w:rPr>
        <w:lastRenderedPageBreak/>
        <w:t>установить, а в последующем изложить в докладе о результатах проверки одновременное наличие следующих обстоятельств: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>
        <w:rPr>
          <w:rFonts w:ascii="Times New Roman" w:hAnsi="Times New Roman"/>
          <w:b/>
          <w:sz w:val="28"/>
          <w:szCs w:val="28"/>
        </w:rPr>
        <w:t>наличие личной заинтересованности</w:t>
      </w:r>
      <w:r>
        <w:rPr>
          <w:rFonts w:ascii="Times New Roman" w:hAnsi="Times New Roman"/>
          <w:sz w:val="28"/>
          <w:szCs w:val="28"/>
        </w:rPr>
        <w:t>.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Личной заинтересованностью является возможность получения дохода или выгоды должностным лицом и (или) лицами, с которыми связана личная заинтересованность должностного лица, к которым относятся: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 его близкие родственники или свойственники (родители, супруги, дети, братья, сестры, а также братья, сестры, родители, дети супругов и супруги детей);</w:t>
      </w:r>
      <w:proofErr w:type="gramEnd"/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граждане или организации, с которыми должностное лицо и (или) его близкие родственники или свойственники связаны имущественными, корпоративными или иными близкими отношениями.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Личная заинтересованность должностного лица обусловлена возможностью получения доходов (включая доходы, полученные в виде имущественной выгоды), а также иных выгод.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доходам, в частности, относится получение: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денег (в наличной и безналичной форме);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 иного имущества, под которым понимаются вещи (недвижимость, транспортные средства, драгоценности, документарные ценные бумаги и т.д.), бездокументарные ценные бумаги и имущественные права (право требования кредитора и иные права, имеющие денежное выражение, например исключительное право на результаты интеллектуальной деятельности и приравненные к ним средства индивидуализации, предполагающие возникновение у лица юридически закрепленной возможности вступить во владение или распорядиться имуществом, требовать от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должника исполнения в его пользу имущественных обязательств и др.);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услуг имущественного характера;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 результатов выполненных работ;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 имущественных выгод, в том числе освобождение от имущественных обязательств (например, предоставление кредита с заниженной процентной ставкой за пользование им, бесплатные либо по заниженной стоимости предоставление туристических путевок, ремонт квартиры, строительство дачи, передача имущества, в частности автотранспорта, для его временного использования, прощение долга или исполнение обязательств перед другими лицами).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конфликта интересов, используемое для целей противодействия коррупции, основывается на понятии «коррупция», установленном в статье 1 Федерального закона № 273-ФЗ, и подразумевает извлечение (возможность извлечения) из ситуации конфликта интереса выгоды имущественного характера (материального преимущества). Для целей настоящих методических </w:t>
      </w:r>
      <w:proofErr w:type="gramStart"/>
      <w:r>
        <w:rPr>
          <w:rFonts w:ascii="Times New Roman" w:hAnsi="Times New Roman"/>
          <w:sz w:val="28"/>
          <w:szCs w:val="28"/>
        </w:rPr>
        <w:t>рекомендациях</w:t>
      </w:r>
      <w:proofErr w:type="gramEnd"/>
      <w:r>
        <w:rPr>
          <w:rFonts w:ascii="Times New Roman" w:hAnsi="Times New Roman"/>
          <w:sz w:val="28"/>
          <w:szCs w:val="28"/>
        </w:rPr>
        <w:t xml:space="preserve"> под иными выгодами понимаются выгоды имущественного характера (материальное преимущество).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иным выгодам, в частности, относятся: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 получение выгод (преимуществ), обусловленных такими побуждениями, как карьеризм, семейственность, желание получить взаимную услугу, заручиться поддержкой в решении какого-либо вопроса и т.п.;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ускорение сроков оказания государственных (муниципальных) услуг;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продвижение на вышестоящую должность или предоставление более престижного места службы (работы), содействие в получении поощрений и наград, научной степени и т.д.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Такие выгоды, например, как внеочередное предоставление государственной (муниципальной) услуги, могут в свою очередь повлечь другие существенные выгоды за счет возникновения неравных условий по сравнению с другими участниками рынка. Так, организация, которая успела быстрее своих конкурентов пройти аккредитацию на осуществление определенного вида деятельности, сможет раньше других принять участие, например, в государственных закупках и получить доход за исполнение контракта.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ряде случаев выгода может быть опосредована. </w:t>
      </w:r>
      <w:proofErr w:type="gramStart"/>
      <w:r>
        <w:rPr>
          <w:rFonts w:ascii="Times New Roman" w:hAnsi="Times New Roman"/>
          <w:sz w:val="28"/>
          <w:szCs w:val="28"/>
        </w:rPr>
        <w:t>Например, когда бездействие следователя или сотрудника, осуществляющего оперативно-розыскную деятельность,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(иные выплаты по месту работы), которую он мог бы потерять в случае привлечения к уголовной ответственности, а также сохранить имущество, которое могло бы быть конфисковано.</w:t>
      </w:r>
      <w:proofErr w:type="gramEnd"/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Аналогичной выгодой может считаться назначение административного наказания в виде предупреждения вместо штрафа.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(возможность получения) доходов или выгод, как правило, возникает в результате принятия (возможности принятия) должностным лицом решений в отношении самого себя или лиц, с которыми связана его личная заинтересованность. Однако необходимо учитывать, что личная заинтересованность может реализовываться также путем совершения должностным лицом действий (бездействия) в отношении третьих лиц в целях создания преимуществ и получения выгод для себя и лиц, с которыми связана личная заинтересованность, в частности путем ограничения конкуренции, исключения равных условий для получения доходов и выгод;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>
        <w:rPr>
          <w:rFonts w:ascii="Times New Roman" w:hAnsi="Times New Roman"/>
          <w:b/>
          <w:sz w:val="28"/>
          <w:szCs w:val="28"/>
        </w:rPr>
        <w:t>фактическое наличие у должностного лица полномочий для реализации личной заинтересованности</w:t>
      </w:r>
      <w:r>
        <w:rPr>
          <w:rFonts w:ascii="Times New Roman" w:hAnsi="Times New Roman"/>
          <w:sz w:val="28"/>
          <w:szCs w:val="28"/>
        </w:rPr>
        <w:t>. Должностное лицо обладает необходимыми для исполнения должностных обязанностей полномочиями, которые, в частности, выражаются в его праве принимать управленческие решения или участвовать в принятии таких решений, в том числе участвовать в подготовке проектов нормативных правовых актов, локальных актов организаций и т.д. В рамках реализации своих полномочий должностное лицо может: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 самостоятельно совершить действия (бездействие) для реализации личной заинтересованности; 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 давать поручение или оказать иное влияние на подчиненных или подконтрольных ему лиц, в компетенцию которых входит непосредственное совершение действия (бездействие), которые приводят (могут привести) к получению доходов или выгод должностным лицом и (или) лицами, с которыми связана его личная заинтересованность.</w:t>
      </w:r>
      <w:proofErr w:type="gramEnd"/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подтверждения данного обстоятельства необходимо проанализировать нормативные правовые акты, локальные акты и иные документы (должностной регламент, должностная инструкция, положение о государственном органе, органе местного самоуправления, о структурном подразделении органа или организации и т.д.), определяющие круг полномочий и должностных обязанностей должностного лица, а в случае отсутствия таких актов и документов – проанализировать фактически осуществляемые полномочия и обязанности, в том числе конкретные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решения должностного лица, которые могут выражаться в виде резолюций, поручений, распоряжений, протоколов совещаний и пр.</w:t>
      </w:r>
    </w:p>
    <w:p w:rsidR="00530B6A" w:rsidRDefault="00530B6A" w:rsidP="00530B6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>
        <w:rPr>
          <w:rFonts w:ascii="Times New Roman" w:hAnsi="Times New Roman"/>
          <w:b/>
          <w:sz w:val="28"/>
          <w:szCs w:val="28"/>
        </w:rP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При определении наличия личной заинтересованности, которая реализуется посредством получения доходов или выгод не самим должностным лицом, а лицами, с которыми связана личная заинтересованность должностного лица, дополнительно также необходимо установить: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>
        <w:rPr>
          <w:rFonts w:ascii="Times New Roman" w:hAnsi="Times New Roman"/>
          <w:b/>
          <w:sz w:val="28"/>
          <w:szCs w:val="28"/>
        </w:rPr>
        <w:t>наличие отношений близкого родства или свойства</w:t>
      </w:r>
      <w:r>
        <w:rPr>
          <w:rFonts w:ascii="Times New Roman" w:hAnsi="Times New Roman"/>
          <w:sz w:val="28"/>
          <w:szCs w:val="28"/>
        </w:rPr>
        <w:br/>
        <w:t>граждан – получателей доходов или выгод с должностным лицом. Доказательством наличия таких отношений могут являться: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сведения, указанные в анкетных данных должностного лица;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акты гражданского состояния;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 сведения о нахождении в браке и детях отраженные в паспорте гражданина;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 иные документы и сведения, подтверждающие близкое родство и свойство;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>
        <w:rPr>
          <w:rFonts w:ascii="Times New Roman" w:hAnsi="Times New Roman"/>
          <w:b/>
          <w:sz w:val="28"/>
          <w:szCs w:val="28"/>
        </w:rPr>
        <w:t>наличие имущественных отношений</w:t>
      </w:r>
      <w:r>
        <w:rPr>
          <w:rFonts w:ascii="Times New Roman" w:hAnsi="Times New Roman"/>
          <w:sz w:val="28"/>
          <w:szCs w:val="28"/>
        </w:rPr>
        <w:t xml:space="preserve"> между должностным лицом, его близкими родственниками или свойственниками с гражданами или организациями – получателями доходов или выгод. О наличии таких отношений могут свидетельствовать: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участие должностного лица (его близкого родственника или свойственника) в договорах и (или) иных сделках с гражданами и (или) юридическими лицами – получателями доходов или выгод в качестве кредитора или должника. Примерами указанного случая могут являться: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получение должностным лицом (его близким родственником или свойственником) кредита в банке, получающем доходы или выгоды от действий (бездействия) должностного лица;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аренда должностным лицом (его близким родственником или свойственником) имущества у граждан и (или) юридических лиц – получателей доходов или выгод;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в доверительное управление должностным лицом (его близким родственником или свойственником) ценных бумаг гражданам и (или) юридическим лицам – получателям доходов или выгод;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наличие имущества, находящегося в общей собственности должностного лица (его близкого родственника или свойственника) и гражданина и (или) юридического лица, являющихся получателями доходов или выгод;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наличие в фактическом (без юридического оформления) пользовании должностного лица (его близкого родственника или свойственника) имущества, принадлежащего гражданину или юридическом лицу, являющихся получателями доходов или выгод;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>
        <w:rPr>
          <w:rFonts w:ascii="Times New Roman" w:hAnsi="Times New Roman"/>
          <w:b/>
          <w:sz w:val="28"/>
          <w:szCs w:val="28"/>
        </w:rPr>
        <w:t>наличие корпоративных отношений</w:t>
      </w:r>
      <w:r>
        <w:rPr>
          <w:rFonts w:ascii="Times New Roman" w:hAnsi="Times New Roman"/>
          <w:sz w:val="28"/>
          <w:szCs w:val="28"/>
        </w:rPr>
        <w:t xml:space="preserve"> между должностным лицом, его близким родственником или свойственником и лицами – получателями дохода или выгоды. 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статье 2 Гражданского кодекса Российской Федерации</w:t>
      </w:r>
      <w:r>
        <w:rPr>
          <w:rFonts w:ascii="Times New Roman" w:hAnsi="Times New Roman"/>
          <w:sz w:val="28"/>
          <w:szCs w:val="28"/>
        </w:rPr>
        <w:br/>
        <w:t xml:space="preserve">(далее – ГК РФ) корпоративные отношения возникают в связи </w:t>
      </w:r>
      <w:r>
        <w:rPr>
          <w:rFonts w:ascii="Times New Roman" w:hAnsi="Times New Roman"/>
          <w:bCs/>
          <w:sz w:val="28"/>
          <w:szCs w:val="28"/>
        </w:rPr>
        <w:t xml:space="preserve">с участием в корпоративных организациях или с управлением ими. </w:t>
      </w:r>
      <w:r>
        <w:rPr>
          <w:rFonts w:ascii="Times New Roman" w:hAnsi="Times New Roman"/>
          <w:sz w:val="28"/>
          <w:szCs w:val="28"/>
        </w:rPr>
        <w:t>В соответствии со статьей 65.1 ГК РФ юридические лица, учредители (участники) которых обладают правом участия (членства) в них и формируют их высший орган, являются корпоративными юридическими лицами (корпорациями). К ним относятся хозяйственные товарищества и общества, общественные организации, товарищества собственников недвижимости и другие. В связи с участием в корпоративной организации ее участники приобретают корпоративные (членские) права и обязанности в отношении соответствующего юридического лица. Так, например, гражданин связан корпоративными отношениями с акционерным обществом, акциями которого он владеет; гражданин, являющийся руководителем (членом коллегиального органа управления) корпоративной организации, связан с этой организацией корпоративными отношениями;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>
        <w:rPr>
          <w:rFonts w:ascii="Times New Roman" w:hAnsi="Times New Roman"/>
          <w:b/>
          <w:sz w:val="28"/>
          <w:szCs w:val="28"/>
        </w:rPr>
        <w:t>наличие иных близких отношений</w:t>
      </w:r>
      <w:r>
        <w:rPr>
          <w:rFonts w:ascii="Times New Roman" w:hAnsi="Times New Roman"/>
          <w:sz w:val="28"/>
          <w:szCs w:val="28"/>
        </w:rPr>
        <w:t xml:space="preserve"> между должностным лицом</w:t>
      </w:r>
      <w:r>
        <w:rPr>
          <w:rFonts w:ascii="Times New Roman" w:hAnsi="Times New Roman"/>
          <w:sz w:val="28"/>
          <w:szCs w:val="28"/>
        </w:rPr>
        <w:br/>
        <w:t xml:space="preserve">(его близкими родственниками или свойственниками) с гражданами получателями доходов или выгод. Должностное лицо, его близкие родственники и свойственники могут поддерживать близкие отношения с дальними родственниками (свойственниками), со своей бывшей супругой (супругом), школьными друзьями, однокурсниками, коллегами по службе (работе), в том числе бывшими, соседями и иными лицами. При этом такие  отношения должны носить особый доверительный характер. Признаками таких отношений могут являться совместное проживание, наличие регистрационного учета по одному месту жительства, ведение общего </w:t>
      </w:r>
      <w:r>
        <w:rPr>
          <w:rFonts w:ascii="Times New Roman" w:hAnsi="Times New Roman"/>
          <w:sz w:val="28"/>
          <w:szCs w:val="28"/>
        </w:rPr>
        <w:lastRenderedPageBreak/>
        <w:t xml:space="preserve">хозяйства, наличие общих внебрачных детей, участие в расходах другого лица, оплата долгов, отдыха, лечения, развлечений другого лица, регулярное совместное проведение досуга, дарение ценного имущества, иные обстоятельства, свидетельствующие о том, что жизнь, здоровье и благополучие близкого </w:t>
      </w:r>
      <w:proofErr w:type="gramStart"/>
      <w:r>
        <w:rPr>
          <w:rFonts w:ascii="Times New Roman" w:hAnsi="Times New Roman"/>
          <w:sz w:val="28"/>
          <w:szCs w:val="28"/>
        </w:rPr>
        <w:t>человека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дороги соответствующему должностному лицу в силу сложившихся обстоятельств.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близком родстве или свойстве, имущественных, корпоративных или иных близких отношениях может быть получена как из открытых источников (публичные реестры, базы данных юридических лиц, электронные площадки государственных закупок, социальные сети и т.д.), так и посредством проведения проверочных мероприятий.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Необходимо разграничивать возможность возникновения конфликта интересов и состоявшийся факт исполнения должностных обязанностей при наличии личной заинтересованности. Установление данной информации необходимо для принятия решения о привлечении должностного лица к ответственности, определения мер такой ответственности либо для определения мер по предотвращению и урегулированию конфликта интересов.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возникновения конфликта интересов должна рассматриваться как ситуация, непосредственно связанная с потенциальной реализацией полномочий и возможностью получения доходов или выгод.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возможность возникновения конфликта интересов </w:t>
      </w:r>
      <w:proofErr w:type="gramStart"/>
      <w:r>
        <w:rPr>
          <w:rFonts w:ascii="Times New Roman" w:hAnsi="Times New Roman"/>
          <w:sz w:val="28"/>
          <w:szCs w:val="28"/>
        </w:rPr>
        <w:t>образуется и обязанность уведомить об этом появляется</w:t>
      </w:r>
      <w:proofErr w:type="gramEnd"/>
      <w:r>
        <w:rPr>
          <w:rFonts w:ascii="Times New Roman" w:hAnsi="Times New Roman"/>
          <w:sz w:val="28"/>
          <w:szCs w:val="28"/>
        </w:rPr>
        <w:t>, когда: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закупочной комиссии (член комиссии), получив соответствующие документы, узнает об участии в закупочной процедуре организации, учредителем и (или) генеральным директором которой является его супруга;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судебному приставу-исполнителю на исполнение попадает исполнительный документ в отношении должника, являющегося его близким родственником (свойственником);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налоговому инспектору поручают проведение камеральной проверки в организации, главный бухгалтер которой </w:t>
      </w:r>
      <w:proofErr w:type="gramStart"/>
      <w:r>
        <w:rPr>
          <w:rFonts w:ascii="Times New Roman" w:hAnsi="Times New Roman"/>
          <w:sz w:val="28"/>
          <w:szCs w:val="28"/>
        </w:rPr>
        <w:t>является его матерью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указанных обстоятельствах должностное лицо обязано принять меры по предотвращению и урегулированию конфликта интересов, в том числе уведомить в установленном порядке о возможности возникновения конфликта интересов, а представитель нанимателя (работодатель) либо уполномоченное им должностное лицо должен принять меры по предотвращению возникновения ситуации конфликта интересов.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</w:t>
      </w:r>
      <w:proofErr w:type="gramStart"/>
      <w:r>
        <w:rPr>
          <w:rFonts w:ascii="Times New Roman" w:hAnsi="Times New Roman"/>
          <w:sz w:val="28"/>
          <w:szCs w:val="28"/>
        </w:rPr>
        <w:t xml:space="preserve">Согласно части 2 статьи 13.1 Федерального закона № 273-ФЗ лицо, замещающее государственную или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или муниципальную должность, мер по предотвращению и </w:t>
      </w:r>
      <w:r>
        <w:rPr>
          <w:rFonts w:ascii="Times New Roman" w:hAnsi="Times New Roman"/>
          <w:sz w:val="28"/>
          <w:szCs w:val="28"/>
        </w:rPr>
        <w:lastRenderedPageBreak/>
        <w:t>(или) урегулированию конфликта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интересов, стороной </w:t>
      </w:r>
      <w:proofErr w:type="gramStart"/>
      <w:r>
        <w:rPr>
          <w:rFonts w:ascii="Times New Roman" w:hAnsi="Times New Roman"/>
          <w:sz w:val="28"/>
          <w:szCs w:val="28"/>
        </w:rPr>
        <w:t>которого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 подчиненное ему лицо.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Также в соответствии с частью 2 статьи 59.2 Федерального закона</w:t>
      </w:r>
      <w:r>
        <w:rPr>
          <w:rFonts w:ascii="Times New Roman" w:hAnsi="Times New Roman"/>
          <w:sz w:val="28"/>
          <w:szCs w:val="28"/>
        </w:rPr>
        <w:br/>
        <w:t>№ 79-ФЗ представитель нанимателя, которому стало известно о возникновении у гражданского служащего личной заинтересованности, которая приводит или может привести к конфликту интересов, подлежит увольнению в связи с утратой доверия также в случае непринятия представителем нанимателя мер по предотвращению и (или) урегулированию конфликта интересов, стороной которого является подчиненный ему гражданский служащий.</w:t>
      </w:r>
      <w:proofErr w:type="gramEnd"/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Указанными положениями устанавливается, что представитель нанимателя (лицо, замещающее государственную или муниципальную должность) совершило коррупционное правонарушение, которое выразилось в бездействии по отношению к ситуации личной заинтересованности, возникшей у подчиненного ему лица. Представителю нанимателя (лицу, замещающему государственную или муниципальную должность) помимо организации работы и осуществления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своих подчиненных необходимо оказывать содействие указанным лицам в соблюдении антикоррупционного законодательства.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привлечения представителя нанимателя (лица, замещающего государственную или муниципальную должность) к предусмотренной законодательством ответственности необходимо установить факты, свидетельствующие об осведомленности указанных лиц о возникновении у подчиненных им лиц ситуации личной заинтересованности, а также бездействие в рассматриваемой ситуации.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 В ситуации, когда по результатам проведенной проверки установлен факт наличия у должностного лица конфликта интересов, то есть доказано наличие вышеуказанных обстоятельств, характеризующих ситуацию в качестве конфликта интересов, и должностное лицо не уведомило о конфликте </w:t>
      </w:r>
      <w:proofErr w:type="gramStart"/>
      <w:r>
        <w:rPr>
          <w:rFonts w:ascii="Times New Roman" w:hAnsi="Times New Roman"/>
          <w:sz w:val="28"/>
          <w:szCs w:val="28"/>
        </w:rPr>
        <w:t>интересов</w:t>
      </w:r>
      <w:proofErr w:type="gramEnd"/>
      <w:r>
        <w:rPr>
          <w:rFonts w:ascii="Times New Roman" w:hAnsi="Times New Roman"/>
          <w:sz w:val="28"/>
          <w:szCs w:val="28"/>
        </w:rPr>
        <w:t xml:space="preserve"> когда ему стало известно, применение мер ответственности к должностному лицу необходимо осуществлять с учетом нижеследующего.</w:t>
      </w:r>
    </w:p>
    <w:p w:rsidR="00530B6A" w:rsidRDefault="00530B6A" w:rsidP="00530B6A">
      <w:pPr>
        <w:pStyle w:val="Style16"/>
        <w:widowControl/>
        <w:tabs>
          <w:tab w:val="left" w:pos="1008"/>
        </w:tabs>
        <w:spacing w:line="240" w:lineRule="auto"/>
        <w:ind w:firstLine="709"/>
        <w:rPr>
          <w:rStyle w:val="FontStyle29"/>
        </w:rPr>
      </w:pPr>
      <w:r>
        <w:rPr>
          <w:rFonts w:ascii="Times New Roman" w:hAnsi="Times New Roman"/>
          <w:sz w:val="28"/>
          <w:szCs w:val="28"/>
        </w:rPr>
        <w:t>При рассмотрении вопроса о применении меры ответственности за нарушение требований по предотвращению и урегулированию конфликта интересов</w:t>
      </w:r>
      <w:r>
        <w:rPr>
          <w:rStyle w:val="FontStyle33"/>
        </w:rPr>
        <w:t xml:space="preserve"> необходимо учитывать следующие критерии:</w:t>
      </w:r>
    </w:p>
    <w:p w:rsidR="00530B6A" w:rsidRDefault="00530B6A" w:rsidP="00530B6A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>
        <w:rPr>
          <w:rStyle w:val="FontStyle33"/>
        </w:rPr>
        <w:t>а) характер и тяжесть правонарушения (в том числе негативные последствия, наступившие в результате правонарушения);</w:t>
      </w:r>
    </w:p>
    <w:p w:rsidR="00530B6A" w:rsidRDefault="00530B6A" w:rsidP="00530B6A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>
        <w:rPr>
          <w:rStyle w:val="FontStyle33"/>
        </w:rPr>
        <w:t>б) обстоятельства, при которых совершено правонарушение;</w:t>
      </w:r>
    </w:p>
    <w:p w:rsidR="00530B6A" w:rsidRDefault="00530B6A" w:rsidP="00530B6A">
      <w:pPr>
        <w:pStyle w:val="Style16"/>
        <w:widowControl/>
        <w:tabs>
          <w:tab w:val="left" w:pos="1027"/>
        </w:tabs>
        <w:spacing w:line="240" w:lineRule="auto"/>
        <w:ind w:firstLine="709"/>
        <w:rPr>
          <w:rStyle w:val="FontStyle33"/>
        </w:rPr>
      </w:pPr>
      <w:r>
        <w:rPr>
          <w:rStyle w:val="FontStyle33"/>
        </w:rPr>
        <w:t>в) полнота, своевременность и добросовестность самостоятельно принятых мер по уведомлению, предотвращению и урегулированию конфликта интересов;</w:t>
      </w:r>
    </w:p>
    <w:p w:rsidR="00530B6A" w:rsidRDefault="00530B6A" w:rsidP="00530B6A">
      <w:pPr>
        <w:pStyle w:val="Style16"/>
        <w:widowControl/>
        <w:tabs>
          <w:tab w:val="left" w:pos="1013"/>
        </w:tabs>
        <w:spacing w:line="240" w:lineRule="auto"/>
        <w:ind w:firstLine="709"/>
        <w:rPr>
          <w:rStyle w:val="FontStyle33"/>
        </w:rPr>
      </w:pPr>
      <w:r>
        <w:rPr>
          <w:rStyle w:val="FontStyle33"/>
        </w:rPr>
        <w:t>г) соблюдение должностным лицом других запретов и ограничений, исполнение других обязанностей, установленных в целях противодействия коррупции;</w:t>
      </w:r>
    </w:p>
    <w:p w:rsidR="00530B6A" w:rsidRDefault="00530B6A" w:rsidP="00530B6A">
      <w:pPr>
        <w:pStyle w:val="Style16"/>
        <w:widowControl/>
        <w:tabs>
          <w:tab w:val="left" w:pos="1013"/>
        </w:tabs>
        <w:spacing w:line="240" w:lineRule="auto"/>
        <w:ind w:firstLine="709"/>
        <w:rPr>
          <w:rStyle w:val="FontStyle33"/>
        </w:rPr>
      </w:pPr>
      <w:r>
        <w:rPr>
          <w:rStyle w:val="FontStyle33"/>
        </w:rPr>
        <w:lastRenderedPageBreak/>
        <w:t>д) предшествующие результаты исполнения должностным лицом своих полномочий.</w:t>
      </w:r>
    </w:p>
    <w:p w:rsidR="00530B6A" w:rsidRDefault="00530B6A" w:rsidP="00530B6A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Решение об увольнении в связи с утратой доверия рекомендуется применять при достоверно установленных обстоятельствах, характеризующих ситуацию в качестве конфликта интересов, и </w:t>
      </w:r>
      <w:proofErr w:type="spellStart"/>
      <w:r>
        <w:rPr>
          <w:rFonts w:ascii="Times New Roman" w:hAnsi="Times New Roman"/>
          <w:sz w:val="28"/>
          <w:szCs w:val="28"/>
        </w:rPr>
        <w:t>неуведомлении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о возникшем конфликта интересов или возможности его возникновения, к примеру, в следующих случаях:</w:t>
      </w:r>
      <w:proofErr w:type="gramEnd"/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закупочной комиссии государственной корпорации создал условия для признания победителем конкурса коммерческой организации, соучредителем которой он является; </w:t>
      </w:r>
    </w:p>
    <w:p w:rsidR="00530B6A" w:rsidRDefault="00530B6A" w:rsidP="00530B6A">
      <w:pPr>
        <w:pStyle w:val="ConsPlusNormal0"/>
        <w:ind w:firstLine="709"/>
        <w:jc w:val="both"/>
        <w:rPr>
          <w:szCs w:val="28"/>
        </w:rPr>
      </w:pPr>
      <w:r>
        <w:rPr>
          <w:szCs w:val="28"/>
        </w:rPr>
        <w:t>председатель областного комитета градостроительства и архитектуры принимал решения об использовании бюджетных средств в интересах коммерческих структур, не указав сведения о владении долями в уставных капиталах данных коммерческих организаций;</w:t>
      </w:r>
    </w:p>
    <w:p w:rsidR="00530B6A" w:rsidRDefault="00530B6A" w:rsidP="00530B6A">
      <w:pPr>
        <w:pStyle w:val="ConsPlusNormal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начальник областного департамента сельского хозяйства и продовольственных ресурсов принимал решения о предоставлении обществу с ограниченной ответственностью, учредителем которого является его дочь, а одним из работников его супруга, субсидий на возмещение части затрат на уплату процентов по кредитным договорам в рамках государственной областной программы.</w:t>
      </w:r>
    </w:p>
    <w:p w:rsidR="00530B6A" w:rsidRDefault="00530B6A" w:rsidP="00530B6A">
      <w:pPr>
        <w:pStyle w:val="ConsPlusNormal0"/>
        <w:ind w:firstLine="709"/>
        <w:jc w:val="both"/>
        <w:rPr>
          <w:spacing w:val="-6"/>
          <w:szCs w:val="28"/>
        </w:rPr>
      </w:pPr>
      <w:r>
        <w:rPr>
          <w:rFonts w:eastAsia="Calibri"/>
          <w:szCs w:val="28"/>
        </w:rPr>
        <w:t>4.6. </w:t>
      </w:r>
      <w:r>
        <w:rPr>
          <w:spacing w:val="-6"/>
          <w:szCs w:val="28"/>
        </w:rPr>
        <w:t>В случае</w:t>
      </w:r>
      <w:proofErr w:type="gramStart"/>
      <w:r>
        <w:rPr>
          <w:spacing w:val="-6"/>
          <w:szCs w:val="28"/>
        </w:rPr>
        <w:t>,</w:t>
      </w:r>
      <w:proofErr w:type="gramEnd"/>
      <w:r>
        <w:rPr>
          <w:spacing w:val="-6"/>
          <w:szCs w:val="28"/>
        </w:rPr>
        <w:t xml:space="preserve"> если в ходе проверки установлены обстоятельства, свидетельствующие о наличии признаков состава преступления или признаков административного правонарушения, материалы об этом представляются в правоохранительные органы (пункт 30 Положения о проверке).</w:t>
      </w:r>
    </w:p>
    <w:p w:rsidR="00530B6A" w:rsidRDefault="00530B6A" w:rsidP="00530B6A">
      <w:pPr>
        <w:pStyle w:val="ConsPlusNormal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наличии </w:t>
      </w:r>
      <w:r>
        <w:rPr>
          <w:spacing w:val="-6"/>
          <w:szCs w:val="28"/>
        </w:rPr>
        <w:t xml:space="preserve">признаков </w:t>
      </w:r>
      <w:r>
        <w:rPr>
          <w:rFonts w:eastAsia="Calibri"/>
          <w:szCs w:val="28"/>
        </w:rPr>
        <w:t xml:space="preserve">состава </w:t>
      </w:r>
      <w:r>
        <w:rPr>
          <w:spacing w:val="-6"/>
          <w:szCs w:val="28"/>
        </w:rPr>
        <w:t>преступления или признаков административного правонарушения могут свидетельствовать следующие случаи</w:t>
      </w:r>
      <w:r>
        <w:rPr>
          <w:rFonts w:eastAsia="Calibri"/>
          <w:szCs w:val="28"/>
        </w:rPr>
        <w:t>:</w:t>
      </w:r>
    </w:p>
    <w:p w:rsidR="00530B6A" w:rsidRDefault="00530B6A" w:rsidP="00530B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</w:rPr>
      </w:pPr>
      <w:r>
        <w:rPr>
          <w:rStyle w:val="2"/>
          <w:rFonts w:ascii="Times New Roman" w:hAnsi="Times New Roman"/>
          <w:spacing w:val="-4"/>
          <w:sz w:val="28"/>
          <w:szCs w:val="28"/>
        </w:rPr>
        <w:t>заместитель главы администрации сельского поселения в отсутствие соответствующих полномочий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2"/>
          <w:rFonts w:ascii="Times New Roman" w:hAnsi="Times New Roman"/>
          <w:spacing w:val="-4"/>
          <w:sz w:val="28"/>
          <w:szCs w:val="28"/>
        </w:rPr>
        <w:t>единолично распорядилась земельными участками сельскохозяйственного назначения, передав их в аренду своему супругу по стоимости, существенно ниже рыночной;</w:t>
      </w:r>
    </w:p>
    <w:p w:rsidR="00530B6A" w:rsidRDefault="00530B6A" w:rsidP="00530B6A">
      <w:pPr>
        <w:spacing w:after="0" w:line="240" w:lineRule="auto"/>
        <w:ind w:firstLine="709"/>
        <w:jc w:val="both"/>
        <w:rPr>
          <w:spacing w:val="-6"/>
        </w:rPr>
      </w:pPr>
      <w:r>
        <w:rPr>
          <w:rFonts w:ascii="Times New Roman" w:hAnsi="Times New Roman"/>
          <w:spacing w:val="-6"/>
          <w:sz w:val="28"/>
          <w:szCs w:val="28"/>
        </w:rPr>
        <w:t>главный врач городской клинической больницы организовал закупку лекарственных препаратов по стоимости, существенно выше рыночной, у организаций, учредителем которых является его сын</w:t>
      </w:r>
      <w:r>
        <w:rPr>
          <w:rStyle w:val="2"/>
          <w:rFonts w:ascii="Times New Roman" w:hAnsi="Times New Roman"/>
          <w:spacing w:val="-4"/>
          <w:sz w:val="28"/>
          <w:szCs w:val="28"/>
        </w:rPr>
        <w:t>;</w:t>
      </w:r>
    </w:p>
    <w:p w:rsidR="00530B6A" w:rsidRDefault="00530B6A" w:rsidP="00530B6A">
      <w:pPr>
        <w:spacing w:after="0" w:line="240" w:lineRule="auto"/>
        <w:ind w:firstLine="709"/>
        <w:jc w:val="both"/>
        <w:rPr>
          <w:rStyle w:val="2"/>
          <w:spacing w:val="-4"/>
          <w:sz w:val="28"/>
        </w:rPr>
      </w:pPr>
      <w:proofErr w:type="gramStart"/>
      <w:r>
        <w:rPr>
          <w:rFonts w:ascii="Times New Roman" w:hAnsi="Times New Roman"/>
          <w:spacing w:val="-6"/>
          <w:sz w:val="28"/>
          <w:szCs w:val="28"/>
        </w:rPr>
        <w:t>руководитель территориального органа федерального органа исполнительной власти, уполномоченного давать юридическим лицам, индивидуальным предпринимателям, физическим лицам обязательные для выполнения предписания об устранении нарушений в установленной сфере деятельности, рассматривать дела об административных правонарушениях и назначать административные наказания, неоднократно принимал неправомерные решения о назначении необоснованно мягкого административного наказания в отношении организации, генеральным директором которой является его супруга</w:t>
      </w:r>
      <w:r>
        <w:rPr>
          <w:rStyle w:val="2"/>
          <w:rFonts w:ascii="Times New Roman" w:hAnsi="Times New Roman"/>
          <w:spacing w:val="-4"/>
          <w:sz w:val="28"/>
          <w:szCs w:val="28"/>
        </w:rPr>
        <w:t>;</w:t>
      </w:r>
      <w:proofErr w:type="gramEnd"/>
    </w:p>
    <w:p w:rsidR="00530B6A" w:rsidRDefault="00530B6A" w:rsidP="00530B6A">
      <w:pPr>
        <w:spacing w:after="0" w:line="240" w:lineRule="auto"/>
        <w:ind w:firstLine="709"/>
        <w:jc w:val="both"/>
        <w:rPr>
          <w:rStyle w:val="2"/>
          <w:rFonts w:ascii="Times New Roman" w:hAnsi="Times New Roman"/>
          <w:spacing w:val="-4"/>
          <w:sz w:val="28"/>
          <w:szCs w:val="28"/>
        </w:rPr>
      </w:pPr>
      <w:r>
        <w:rPr>
          <w:rStyle w:val="2"/>
          <w:rFonts w:ascii="Times New Roman" w:hAnsi="Times New Roman"/>
          <w:spacing w:val="-4"/>
          <w:sz w:val="28"/>
          <w:szCs w:val="28"/>
        </w:rPr>
        <w:t xml:space="preserve">заместитель генерального директора акционерного общества, которое оказывает </w:t>
      </w:r>
      <w:proofErr w:type="spellStart"/>
      <w:r>
        <w:rPr>
          <w:rStyle w:val="2"/>
          <w:rFonts w:ascii="Times New Roman" w:hAnsi="Times New Roman"/>
          <w:spacing w:val="-4"/>
          <w:sz w:val="28"/>
          <w:szCs w:val="28"/>
        </w:rPr>
        <w:t>клининговые</w:t>
      </w:r>
      <w:proofErr w:type="spellEnd"/>
      <w:r>
        <w:rPr>
          <w:rStyle w:val="2"/>
          <w:rFonts w:ascii="Times New Roman" w:hAnsi="Times New Roman"/>
          <w:spacing w:val="-4"/>
          <w:sz w:val="28"/>
          <w:szCs w:val="28"/>
        </w:rPr>
        <w:t xml:space="preserve"> услуги, обеспечил предоставление сотруднику </w:t>
      </w:r>
      <w:r>
        <w:rPr>
          <w:rStyle w:val="2"/>
          <w:rFonts w:ascii="Times New Roman" w:hAnsi="Times New Roman"/>
          <w:spacing w:val="-4"/>
          <w:sz w:val="28"/>
          <w:szCs w:val="28"/>
        </w:rPr>
        <w:lastRenderedPageBreak/>
        <w:t xml:space="preserve">налогового органа, являющегося его братом, бесплатных </w:t>
      </w:r>
      <w:proofErr w:type="spellStart"/>
      <w:r>
        <w:rPr>
          <w:rStyle w:val="2"/>
          <w:rFonts w:ascii="Times New Roman" w:hAnsi="Times New Roman"/>
          <w:spacing w:val="-4"/>
          <w:sz w:val="28"/>
          <w:szCs w:val="28"/>
        </w:rPr>
        <w:t>клининговых</w:t>
      </w:r>
      <w:proofErr w:type="spellEnd"/>
      <w:r>
        <w:rPr>
          <w:rStyle w:val="2"/>
          <w:rFonts w:ascii="Times New Roman" w:hAnsi="Times New Roman"/>
          <w:spacing w:val="-4"/>
          <w:sz w:val="28"/>
          <w:szCs w:val="28"/>
        </w:rPr>
        <w:t xml:space="preserve"> услуг за попустительство по службе в отношении указанного акционерного общества.</w:t>
      </w:r>
    </w:p>
    <w:p w:rsidR="00530B6A" w:rsidRDefault="00530B6A" w:rsidP="00530B6A">
      <w:pPr>
        <w:spacing w:after="0" w:line="240" w:lineRule="auto"/>
        <w:ind w:firstLine="709"/>
        <w:jc w:val="both"/>
        <w:rPr>
          <w:lang w:eastAsia="ru-RU"/>
        </w:rPr>
      </w:pPr>
      <w:r>
        <w:rPr>
          <w:rStyle w:val="2"/>
          <w:rFonts w:ascii="Times New Roman" w:hAnsi="Times New Roman"/>
          <w:spacing w:val="-4"/>
          <w:sz w:val="28"/>
          <w:szCs w:val="28"/>
        </w:rPr>
        <w:t xml:space="preserve">4.7. В соответствии с Положением о проверке представитель нанимателя (руководитель), рассмотрев доклад о результатах проверки,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(комиссию по координации </w:t>
      </w:r>
      <w:r>
        <w:rPr>
          <w:rFonts w:ascii="Times New Roman" w:hAnsi="Times New Roman"/>
          <w:sz w:val="28"/>
          <w:szCs w:val="28"/>
          <w:lang w:eastAsia="ru-RU"/>
        </w:rPr>
        <w:t>работы по противодействию коррупции в субъекте Российской Федерации) (далее – комиссия).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если имеющиеся у </w:t>
      </w:r>
      <w:r>
        <w:rPr>
          <w:rFonts w:ascii="Times New Roman" w:hAnsi="Times New Roman"/>
          <w:sz w:val="28"/>
          <w:szCs w:val="28"/>
        </w:rPr>
        <w:t>представителя нанимателя (руководителя) материалы и</w:t>
      </w:r>
      <w:r>
        <w:rPr>
          <w:rFonts w:ascii="Times New Roman" w:hAnsi="Times New Roman"/>
          <w:sz w:val="28"/>
          <w:szCs w:val="28"/>
          <w:lang w:eastAsia="ru-RU"/>
        </w:rPr>
        <w:t xml:space="preserve"> результаты проведенной проверки прямо </w:t>
      </w:r>
      <w:r>
        <w:rPr>
          <w:rFonts w:ascii="Times New Roman" w:hAnsi="Times New Roman"/>
          <w:sz w:val="28"/>
          <w:szCs w:val="28"/>
        </w:rPr>
        <w:t xml:space="preserve">свидетельствуют о непринятии должностным лицом мер по предотвращению и урегулированию конфликта интересов, а также отсутствуют сомнения в достаточности доказательств по факту непринятия указанных мер, </w:t>
      </w:r>
      <w:r>
        <w:rPr>
          <w:rStyle w:val="2"/>
          <w:rFonts w:ascii="Times New Roman" w:hAnsi="Times New Roman"/>
          <w:spacing w:val="-4"/>
          <w:sz w:val="28"/>
          <w:szCs w:val="28"/>
        </w:rPr>
        <w:t>материалы проверки могут не направляться в комиссию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30B6A" w:rsidRDefault="00530B6A" w:rsidP="00530B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</w:t>
      </w:r>
      <w:r>
        <w:rPr>
          <w:rFonts w:ascii="Times New Roman" w:hAnsi="Times New Roman"/>
          <w:sz w:val="28"/>
          <w:szCs w:val="28"/>
        </w:rPr>
        <w:t xml:space="preserve">представителю нанимателя (руководителю) рекомендуется направить </w:t>
      </w:r>
      <w:r>
        <w:rPr>
          <w:rStyle w:val="2"/>
          <w:rFonts w:ascii="Times New Roman" w:hAnsi="Times New Roman"/>
          <w:spacing w:val="-4"/>
          <w:sz w:val="28"/>
          <w:szCs w:val="28"/>
        </w:rPr>
        <w:t>материалы проверки в комиссию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30B6A" w:rsidRDefault="00530B6A" w:rsidP="00530B6A">
      <w:pPr>
        <w:spacing w:after="0" w:line="240" w:lineRule="auto"/>
        <w:ind w:firstLine="709"/>
        <w:jc w:val="both"/>
        <w:rPr>
          <w:rStyle w:val="2"/>
          <w:spacing w:val="-4"/>
          <w:sz w:val="28"/>
        </w:rPr>
      </w:pPr>
      <w:r>
        <w:rPr>
          <w:rStyle w:val="2"/>
          <w:rFonts w:ascii="Times New Roman" w:hAnsi="Times New Roman"/>
          <w:spacing w:val="-4"/>
          <w:sz w:val="28"/>
          <w:szCs w:val="28"/>
        </w:rPr>
        <w:t xml:space="preserve">По итогам рассмотрения данных материалов комиссия принимает соответствующее решение, которое оформляется протоколом, подписанным членами комиссии, принимавшими участие в ее заседании. Решение комиссии по итогам рассмотрения материалов проверки по вопросу, касающемуся непринятия должностным лицом мер по предотвращению и урегулированию конфликта интересов, носит </w:t>
      </w:r>
      <w:proofErr w:type="gramStart"/>
      <w:r>
        <w:rPr>
          <w:rStyle w:val="2"/>
          <w:rFonts w:ascii="Times New Roman" w:hAnsi="Times New Roman"/>
          <w:spacing w:val="-4"/>
          <w:sz w:val="28"/>
          <w:szCs w:val="28"/>
        </w:rPr>
        <w:t>рекомендательный</w:t>
      </w:r>
      <w:proofErr w:type="gramEnd"/>
      <w:r>
        <w:rPr>
          <w:rStyle w:val="2"/>
          <w:rFonts w:ascii="Times New Roman" w:hAnsi="Times New Roman"/>
          <w:spacing w:val="-4"/>
          <w:sz w:val="28"/>
          <w:szCs w:val="28"/>
        </w:rPr>
        <w:t xml:space="preserve"> характера для представителя нанимателя (работодателя).</w:t>
      </w:r>
    </w:p>
    <w:p w:rsidR="00DB1276" w:rsidRDefault="00DB1276"/>
    <w:sectPr w:rsidR="00DB1276" w:rsidSect="00A82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4A7"/>
    <w:rsid w:val="003A2B29"/>
    <w:rsid w:val="00530B6A"/>
    <w:rsid w:val="00A82863"/>
    <w:rsid w:val="00DB1276"/>
    <w:rsid w:val="00EB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B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0B6A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530B6A"/>
    <w:rPr>
      <w:rFonts w:ascii="Times New Roman" w:eastAsia="Times New Roman" w:hAnsi="Times New Roman" w:cs="Times New Roman"/>
      <w:sz w:val="28"/>
    </w:rPr>
  </w:style>
  <w:style w:type="paragraph" w:customStyle="1" w:styleId="ConsPlusNormal0">
    <w:name w:val="ConsPlusNormal"/>
    <w:link w:val="ConsPlusNormal"/>
    <w:rsid w:val="00530B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Style16">
    <w:name w:val="Style16"/>
    <w:basedOn w:val="a"/>
    <w:uiPriority w:val="99"/>
    <w:rsid w:val="00530B6A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2">
    <w:name w:val="???????? ????? (2)_"/>
    <w:rsid w:val="00530B6A"/>
    <w:rPr>
      <w:noProof w:val="0"/>
      <w:sz w:val="26"/>
      <w:lang w:bidi="ar-SA"/>
    </w:rPr>
  </w:style>
  <w:style w:type="character" w:customStyle="1" w:styleId="FontStyle29">
    <w:name w:val="Font Style29"/>
    <w:uiPriority w:val="99"/>
    <w:rsid w:val="00530B6A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3">
    <w:name w:val="Font Style33"/>
    <w:uiPriority w:val="99"/>
    <w:rsid w:val="00530B6A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B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B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0B6A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530B6A"/>
    <w:rPr>
      <w:rFonts w:ascii="Times New Roman" w:eastAsia="Times New Roman" w:hAnsi="Times New Roman" w:cs="Times New Roman"/>
      <w:sz w:val="28"/>
    </w:rPr>
  </w:style>
  <w:style w:type="paragraph" w:customStyle="1" w:styleId="ConsPlusNormal0">
    <w:name w:val="ConsPlusNormal"/>
    <w:link w:val="ConsPlusNormal"/>
    <w:rsid w:val="00530B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Style16">
    <w:name w:val="Style16"/>
    <w:basedOn w:val="a"/>
    <w:uiPriority w:val="99"/>
    <w:rsid w:val="00530B6A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2">
    <w:name w:val="???????? ????? (2)_"/>
    <w:rsid w:val="00530B6A"/>
    <w:rPr>
      <w:noProof w:val="0"/>
      <w:sz w:val="26"/>
      <w:lang w:bidi="ar-SA"/>
    </w:rPr>
  </w:style>
  <w:style w:type="character" w:customStyle="1" w:styleId="FontStyle29">
    <w:name w:val="Font Style29"/>
    <w:uiPriority w:val="99"/>
    <w:rsid w:val="00530B6A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3">
    <w:name w:val="Font Style33"/>
    <w:uiPriority w:val="99"/>
    <w:rsid w:val="00530B6A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8F97188D8263D749136C9C2ADE18DE0D7E7F22E0CFD15751A210846F7AD8059CEE3B47Ao17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6526</Words>
  <Characters>37204</Characters>
  <Application>Microsoft Office Word</Application>
  <DocSecurity>0</DocSecurity>
  <Lines>310</Lines>
  <Paragraphs>87</Paragraphs>
  <ScaleCrop>false</ScaleCrop>
  <Company/>
  <LinksUpToDate>false</LinksUpToDate>
  <CharactersWithSpaces>43643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pravovoi</cp:lastModifiedBy>
  <cp:revision>2</cp:revision>
  <dcterms:created xsi:type="dcterms:W3CDTF">2024-12-20T08:42:00Z</dcterms:created>
  <dcterms:modified xsi:type="dcterms:W3CDTF">2024-12-20T08:42:00Z</dcterms:modified>
</cp:coreProperties>
</file>