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3527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555607B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1C1C7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0723DD2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76C7F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1A3A0361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05F67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2978D0F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5E981" w14:textId="77777777" w:rsidR="00784E77" w:rsidRPr="004F64DD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64DD">
        <w:rPr>
          <w:rFonts w:ascii="Times New Roman" w:hAnsi="Times New Roman" w:cs="Times New Roman"/>
          <w:sz w:val="28"/>
          <w:szCs w:val="28"/>
        </w:rPr>
        <w:t>от «</w:t>
      </w:r>
      <w:r w:rsidR="000505A8" w:rsidRPr="004F64DD">
        <w:rPr>
          <w:rFonts w:ascii="Times New Roman" w:hAnsi="Times New Roman" w:cs="Times New Roman"/>
          <w:bCs/>
          <w:sz w:val="28"/>
          <w:szCs w:val="28"/>
        </w:rPr>
        <w:t>12</w:t>
      </w:r>
      <w:r w:rsidRPr="004F64DD">
        <w:rPr>
          <w:rFonts w:ascii="Times New Roman" w:hAnsi="Times New Roman" w:cs="Times New Roman"/>
          <w:sz w:val="28"/>
          <w:szCs w:val="28"/>
        </w:rPr>
        <w:t xml:space="preserve">» </w:t>
      </w:r>
      <w:r w:rsidR="000505A8" w:rsidRPr="004F64DD">
        <w:rPr>
          <w:rFonts w:ascii="Times New Roman" w:hAnsi="Times New Roman" w:cs="Times New Roman"/>
          <w:bCs/>
          <w:sz w:val="28"/>
          <w:szCs w:val="28"/>
        </w:rPr>
        <w:t>но</w:t>
      </w:r>
      <w:r w:rsidR="001E5A79" w:rsidRPr="004F64DD">
        <w:rPr>
          <w:rFonts w:ascii="Times New Roman" w:hAnsi="Times New Roman" w:cs="Times New Roman"/>
          <w:bCs/>
          <w:sz w:val="28"/>
          <w:szCs w:val="28"/>
        </w:rPr>
        <w:t>ября</w:t>
      </w:r>
      <w:r w:rsidRPr="004F64DD">
        <w:rPr>
          <w:rFonts w:ascii="Times New Roman" w:hAnsi="Times New Roman" w:cs="Times New Roman"/>
          <w:sz w:val="28"/>
          <w:szCs w:val="28"/>
        </w:rPr>
        <w:t xml:space="preserve"> 2024 г. №</w:t>
      </w:r>
      <w:r w:rsidR="001E5A79" w:rsidRPr="004F64DD">
        <w:rPr>
          <w:rFonts w:ascii="Times New Roman" w:hAnsi="Times New Roman" w:cs="Times New Roman"/>
          <w:sz w:val="28"/>
          <w:szCs w:val="28"/>
        </w:rPr>
        <w:t xml:space="preserve"> </w:t>
      </w:r>
      <w:r w:rsidR="000505A8" w:rsidRPr="004F64DD">
        <w:rPr>
          <w:rFonts w:ascii="Times New Roman" w:hAnsi="Times New Roman" w:cs="Times New Roman"/>
          <w:bCs/>
          <w:sz w:val="28"/>
          <w:szCs w:val="28"/>
        </w:rPr>
        <w:t>14</w:t>
      </w:r>
    </w:p>
    <w:p w14:paraId="670BB5CE" w14:textId="77777777" w:rsidR="00784E77" w:rsidRPr="004F64DD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4DD">
        <w:rPr>
          <w:rFonts w:ascii="Times New Roman" w:hAnsi="Times New Roman" w:cs="Times New Roman"/>
          <w:sz w:val="28"/>
          <w:szCs w:val="28"/>
        </w:rPr>
        <w:t>с. Иран</w:t>
      </w:r>
    </w:p>
    <w:p w14:paraId="474A85AA" w14:textId="77777777" w:rsidR="00784E77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69ED5" w14:textId="77777777" w:rsidR="00FA15B5" w:rsidRPr="000505A8" w:rsidRDefault="00FA15B5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7FD36" w14:textId="77777777" w:rsidR="000505A8" w:rsidRPr="000505A8" w:rsidRDefault="000505A8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A8">
        <w:rPr>
          <w:rFonts w:ascii="Times New Roman" w:hAnsi="Times New Roman" w:cs="Times New Roman"/>
          <w:b/>
          <w:sz w:val="28"/>
          <w:szCs w:val="28"/>
        </w:rPr>
        <w:t>О земельном налоге</w:t>
      </w:r>
    </w:p>
    <w:p w14:paraId="5EF9E46C" w14:textId="77777777" w:rsidR="000505A8" w:rsidRPr="000505A8" w:rsidRDefault="000505A8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BCDAFA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505A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главой 31</w:t>
        </w:r>
      </w:hyperlink>
      <w:r w:rsidRPr="000505A8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Собрание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0505A8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</w:t>
      </w:r>
      <w:r w:rsidRPr="00274E95">
        <w:rPr>
          <w:rFonts w:ascii="Times New Roman" w:hAnsi="Times New Roman" w:cs="Times New Roman"/>
          <w:b/>
          <w:sz w:val="28"/>
          <w:szCs w:val="28"/>
        </w:rPr>
        <w:t>решает:</w:t>
      </w:r>
    </w:p>
    <w:p w14:paraId="6F297731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1. Установить с 1 января 2025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0505A8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земельный налог, порядок и сроки уплаты налога на земли, находящиеся в пределах границ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0505A8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 Республики Северная Осетия-Алания.</w:t>
      </w:r>
    </w:p>
    <w:p w14:paraId="24CE92DB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2. Установить налоговые ставки в следующих размерах (в процентах от кадастровой стоимости земельных участков):</w:t>
      </w:r>
    </w:p>
    <w:p w14:paraId="23E49F5F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2.1) </w:t>
      </w:r>
      <w:r w:rsidRPr="000505A8">
        <w:rPr>
          <w:rFonts w:ascii="Times New Roman" w:hAnsi="Times New Roman" w:cs="Times New Roman"/>
          <w:b/>
          <w:sz w:val="28"/>
          <w:szCs w:val="28"/>
        </w:rPr>
        <w:t>0,3 процентов</w:t>
      </w:r>
      <w:r w:rsidRPr="000505A8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участков:</w:t>
      </w:r>
    </w:p>
    <w:p w14:paraId="14C2C1C0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0E8FAC1C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38CA5AFB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0505A8">
        <w:rPr>
          <w:rFonts w:ascii="Times New Roman" w:hAnsi="Times New Roman" w:cs="Times New Roman"/>
          <w:sz w:val="28"/>
          <w:szCs w:val="28"/>
        </w:rPr>
        <w:lastRenderedPageBreak/>
        <w:t>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46111A7D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электростанций, обслуживающих их сооружений и объектов, объектов ветеринарной службы;</w:t>
      </w:r>
    </w:p>
    <w:p w14:paraId="1931F5F2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14:paraId="2CB4F1CC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2.2) </w:t>
      </w:r>
      <w:r w:rsidRPr="000505A8">
        <w:rPr>
          <w:rFonts w:ascii="Times New Roman" w:hAnsi="Times New Roman" w:cs="Times New Roman"/>
          <w:b/>
          <w:sz w:val="28"/>
          <w:szCs w:val="28"/>
        </w:rPr>
        <w:t>1,5 процентов</w:t>
      </w:r>
      <w:r w:rsidRPr="000505A8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участков:</w:t>
      </w:r>
    </w:p>
    <w:p w14:paraId="34ACF162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гаражей и автостоянок;</w:t>
      </w:r>
    </w:p>
    <w:p w14:paraId="69B50102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объектов торговли, объектов выработки хлеба и хлебобулочных изделий, общественного питания и бытового обслуживания;</w:t>
      </w:r>
    </w:p>
    <w:p w14:paraId="5FF4A3B5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гостиниц;</w:t>
      </w:r>
    </w:p>
    <w:p w14:paraId="47394BDE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предназначенных для размещения административных и офисных зданий объектов образования, науки, здравоохранения и социального обеспечения, физической культуры и спорта, культуры, искусства, финансируемые не за счет средств местного бюджета </w:t>
      </w:r>
      <w:r w:rsidR="00793B38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 w:rsidRPr="000505A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3B38">
        <w:rPr>
          <w:rFonts w:ascii="Times New Roman" w:hAnsi="Times New Roman" w:cs="Times New Roman"/>
          <w:sz w:val="28"/>
          <w:szCs w:val="28"/>
        </w:rPr>
        <w:t>а</w:t>
      </w:r>
      <w:r w:rsidRPr="000505A8">
        <w:rPr>
          <w:rFonts w:ascii="Times New Roman" w:hAnsi="Times New Roman" w:cs="Times New Roman"/>
          <w:sz w:val="28"/>
          <w:szCs w:val="28"/>
        </w:rPr>
        <w:t>;</w:t>
      </w:r>
    </w:p>
    <w:p w14:paraId="7C2059D0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производственных и административных зданий, сооружений и объектов промышленности;</w:t>
      </w:r>
    </w:p>
    <w:p w14:paraId="00227C6C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предназначенных для размещения объектов дорожного сервиса (автозаправочные станции) размещенных в полосе отвода автомобильных дорог.</w:t>
      </w:r>
    </w:p>
    <w:p w14:paraId="460BF873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2.3) </w:t>
      </w:r>
      <w:r w:rsidRPr="000505A8">
        <w:rPr>
          <w:rFonts w:ascii="Times New Roman" w:hAnsi="Times New Roman" w:cs="Times New Roman"/>
          <w:b/>
          <w:sz w:val="28"/>
          <w:szCs w:val="28"/>
        </w:rPr>
        <w:t>1,5 процента</w:t>
      </w:r>
      <w:r w:rsidRPr="000505A8">
        <w:rPr>
          <w:rFonts w:ascii="Times New Roman" w:hAnsi="Times New Roman" w:cs="Times New Roman"/>
          <w:sz w:val="28"/>
          <w:szCs w:val="28"/>
        </w:rPr>
        <w:t xml:space="preserve"> в отношении прочих земельных участков.</w:t>
      </w:r>
    </w:p>
    <w:p w14:paraId="54473CFA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3. Установить, что для граждан, имеющих в собственности земельные участки, являющиеся объектом налогообложения на территории Кировского муниципального района Республики Северная Осетия-Алания, льготы, установленные в соответствии со статьей 395 Налогового кодекса Российской Федерации, действуют в полном объеме. </w:t>
      </w:r>
    </w:p>
    <w:p w14:paraId="4BFB2BF2" w14:textId="77777777" w:rsidR="000505A8" w:rsidRPr="000505A8" w:rsidRDefault="000505A8" w:rsidP="000505A8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Лица, имеющие право на налоговую льготу, самостоятельно представляют необходимые документы в налоговые органы.</w:t>
      </w:r>
    </w:p>
    <w:p w14:paraId="7DD1B6AE" w14:textId="77777777" w:rsidR="000505A8" w:rsidRPr="000505A8" w:rsidRDefault="000505A8" w:rsidP="000505A8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4.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14:paraId="715A3442" w14:textId="77777777" w:rsidR="000505A8" w:rsidRPr="000505A8" w:rsidRDefault="000505A8" w:rsidP="000505A8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5. 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Налоговым кодексом Российской Федерации.</w:t>
      </w:r>
    </w:p>
    <w:p w14:paraId="2C93BC57" w14:textId="77777777" w:rsidR="000505A8" w:rsidRPr="000505A8" w:rsidRDefault="000505A8" w:rsidP="000505A8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14:paraId="3AAD32E4" w14:textId="77777777" w:rsidR="000505A8" w:rsidRPr="000505A8" w:rsidRDefault="000505A8" w:rsidP="000505A8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6. От уплаты земельного налога, кроме лиц, указанных в статье 395 Налогового кодекса Российской Федерации полностью освобождаются учреждения искусства, кинематографии, образования, учреждения культуры, </w:t>
      </w:r>
      <w:r w:rsidRPr="000505A8">
        <w:rPr>
          <w:rFonts w:ascii="Times New Roman" w:hAnsi="Times New Roman" w:cs="Times New Roman"/>
          <w:sz w:val="28"/>
          <w:szCs w:val="28"/>
        </w:rPr>
        <w:lastRenderedPageBreak/>
        <w:t>физической культуры и спорта, органы местного самоуправления сельского поселения, финансируемые за счёт средств местного бюджета.</w:t>
      </w:r>
    </w:p>
    <w:p w14:paraId="21863424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От уплаты земельного налога также полностью освобождаются организации, включенные в сводный реестр организаций оборонно-промышленного комплекса.</w:t>
      </w:r>
    </w:p>
    <w:p w14:paraId="348AFE5A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7. Признать утратившим силу решение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0505A8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50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2023 года №5</w:t>
      </w:r>
      <w:r w:rsidRPr="000505A8">
        <w:rPr>
          <w:rFonts w:ascii="Times New Roman" w:hAnsi="Times New Roman" w:cs="Times New Roman"/>
          <w:sz w:val="28"/>
          <w:szCs w:val="28"/>
        </w:rPr>
        <w:t xml:space="preserve"> «О земельном налоге» со дня вступления в силу настоящего решения.</w:t>
      </w:r>
    </w:p>
    <w:p w14:paraId="534CA227" w14:textId="77777777" w:rsid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8. Настоящее решение вступа</w:t>
      </w:r>
      <w:r>
        <w:rPr>
          <w:rFonts w:ascii="Times New Roman" w:hAnsi="Times New Roman" w:cs="Times New Roman"/>
          <w:sz w:val="28"/>
          <w:szCs w:val="28"/>
        </w:rPr>
        <w:t>ет в силу с 1 января 2025 года.</w:t>
      </w:r>
    </w:p>
    <w:p w14:paraId="3DF59BBE" w14:textId="77777777" w:rsidR="000505A8" w:rsidRPr="000505A8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>9. Опубликовать данное решение в периодическом печатном издании, распространяемом в Кировском муниципальном районе – газета «Вперёд»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05A8">
        <w:rPr>
          <w:rFonts w:ascii="Times New Roman" w:hAnsi="Times New Roman" w:cs="Times New Roman"/>
          <w:sz w:val="28"/>
          <w:szCs w:val="28"/>
        </w:rPr>
        <w:t xml:space="preserve"> и </w:t>
      </w:r>
      <w:r w:rsidRPr="006E5050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6E5050">
        <w:rPr>
          <w:rFonts w:ascii="Times New Roman" w:hAnsi="Times New Roman" w:cs="Times New Roman"/>
          <w:sz w:val="28"/>
          <w:szCs w:val="28"/>
        </w:rPr>
        <w:t>amsiran.ru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49F3E" w14:textId="77777777" w:rsidR="000505A8" w:rsidRPr="000505A8" w:rsidRDefault="000505A8" w:rsidP="000505A8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DD17C" w14:textId="77777777" w:rsidR="00971E8A" w:rsidRPr="000505A8" w:rsidRDefault="00971E8A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A5239" w14:textId="77777777" w:rsidR="00971E8A" w:rsidRPr="000505A8" w:rsidRDefault="00971E8A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115D2" w14:textId="77777777" w:rsidR="00EA74FC" w:rsidRPr="000505A8" w:rsidRDefault="00EA74FC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BEED36" w14:textId="77777777" w:rsidR="00067C5B" w:rsidRPr="000505A8" w:rsidRDefault="00971E8A" w:rsidP="00050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A8">
        <w:rPr>
          <w:rFonts w:ascii="Times New Roman" w:hAnsi="Times New Roman" w:cs="Times New Roman"/>
          <w:sz w:val="28"/>
          <w:szCs w:val="28"/>
        </w:rPr>
        <w:t xml:space="preserve">Глава Иранского сельского поселения                              </w:t>
      </w:r>
      <w:r w:rsidR="00326DE2" w:rsidRPr="000505A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505A8">
        <w:rPr>
          <w:rFonts w:ascii="Times New Roman" w:hAnsi="Times New Roman" w:cs="Times New Roman"/>
          <w:sz w:val="28"/>
          <w:szCs w:val="28"/>
        </w:rPr>
        <w:t xml:space="preserve">  </w:t>
      </w:r>
      <w:r w:rsidR="006E5050" w:rsidRPr="000505A8">
        <w:rPr>
          <w:rFonts w:ascii="Times New Roman" w:hAnsi="Times New Roman" w:cs="Times New Roman"/>
          <w:sz w:val="28"/>
          <w:szCs w:val="28"/>
        </w:rPr>
        <w:t xml:space="preserve">        </w:t>
      </w:r>
      <w:r w:rsidR="004E42E9" w:rsidRPr="000505A8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RPr="000505A8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505A8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74E95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4F64DD"/>
    <w:rsid w:val="00506E22"/>
    <w:rsid w:val="00590991"/>
    <w:rsid w:val="00594CF8"/>
    <w:rsid w:val="005A45A4"/>
    <w:rsid w:val="005C6E41"/>
    <w:rsid w:val="005E214B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84E77"/>
    <w:rsid w:val="00793B38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14F37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216D"/>
  <w15:docId w15:val="{26433407-7ADA-4CBE-A175-3109849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D4E72532045F110F95B70855C4EDA10E99AD3D006D414D9275F31A6F1E642369256BE90120EDd0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4A221-AE80-4503-896F-CEA64AC4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2024-11-14T09:47:00Z</cp:lastPrinted>
  <dcterms:created xsi:type="dcterms:W3CDTF">2024-11-14T08:41:00Z</dcterms:created>
  <dcterms:modified xsi:type="dcterms:W3CDTF">2024-11-14T09:47:00Z</dcterms:modified>
</cp:coreProperties>
</file>